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obter a autorização da SESAU o pesquisador deverá seguir os seguintes passos: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o projeto de pesquisa para 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cep@unochapeco.edu.br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o Comitê de Ética o encaminhará  ao Setor de Educação na Saúde, para avaliação da Comissão de Análise de Projetos de Pesquisa em Saúde, a qual se reunirá a cada 15 (quinze) dias, sendo esse o prazo médio para análise dos projetos.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momento do envio do projeto ao CEP o pesquisador será informado sobre a data da reunião da Comissão.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prazo de entrega para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de Análise de Projetos de Pesquisa em Saúde, deverá ser de no mínimo 5 dias que antecedem a reunião.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 análise, a Comissão emitirá parecer consubstanciado, o qual será encaminhado ao pesquisador via e-mail. Em caso de necessidade de alterações, o projeto deverá ser reencaminhado via e-mail com grifo nas alterações, o qual passará por nova apreciação da Comissão.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a aprovação do projeto de pesquisa pela Comissão, o pesquisador deve  procurar o local em que a pesquisa será realizada e dialogar com a Coordenação do serviço sobre a possibilidade de realização da pesquisa e colher a assinatura do responsável na Declaração de Ciência e Concordância da Instituição Envolvida (em anexo ) e no Termo de Consentimento para Uso de Dados em Arquivos (se necessário) (em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Após, dirigir-se pessoalmente até o Comitê de Ética portando a documentação acima assinada (inclusive pelo pesquisador responsável e pelo estudante) para encaminhar ao Setor de Educação na Saúde, para que o responsável assine também 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 retornar a documentação, esta estará disponível para retirada no Comitê de Ética e assim o pesquisador poderá submeter o projeto para análise do Comitê de Ética através do sistema da Plataforma Brasil.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a autorização do Comitê de Ética em Pesquisa, será realizado o cadastro do FormSUS correspondente ao nível da pesquisa,  para o pesquisador. O Parecer Consubstanciado da Comissão de Análise de Projetos de Pesquisa em Saúde da SESAU será anexado ao cadastro no FormSUS pelo Setor de Educação na Saúde, bem como o Parecer Final de autorização para o início da pesquisa, sendo este encaminhado também para o serviço envolvido na pesquisa via e-mail.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Somente com este cadastro a Secretaria de Saúde autorizará o início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Observações importantes: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Todas as atividades que envolvem coleta de informações, a partir de bancos de dados da Secretaria de Saúde e pesquisas que surgem a partir do desenvolvimento das atividades curriculares ou por interesse do serviço, deverão estar vinculadas a um projeto de pesquisa. Como por exemplo: pesquisas em nível de graduação, pós-graduação (Artigos, Monografias, Dissertações, e Teses).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projetos de pesquisa devem conter minimamente a estrutura apresentada em  Anexo.Projetos que não contenham os requisitos não serão avaliados pela Comissão de Análise de Projetos de Pesquisa em Saúde.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 disciplinas que requerem a coleta de dados apenas para conhecimento acadêmico ou apresentação em sala de aula, deve-se buscar dentro das bases de dados do Ministério da Saúde – Departamento de Informática do SUS (DATASUS).Somente serão fornecidos dados internos da Secretaria de Saúde, quando a mesma entender ser necessário o cálculo amostral para os projetos de pesquisa.</w:t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Atividades que necessitam de análise em dados de bancos próprios e/ou sob responsabilidade da SESAU, mesmo que, para eventual atividade de disciplina obrigatória e ainda que não sejam publicados, enquadram-se como pesquisa, e, portanto, devem seguir as orientações expostas anteriormente.</w:t>
      </w:r>
    </w:p>
    <w:p w:rsidR="00000000" w:rsidDel="00000000" w:rsidP="00000000" w:rsidRDefault="00000000" w:rsidRPr="00000000" w14:paraId="0000001A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Dados de domínio público que estão disponíveis na internet não necessitam de autorização da SESAU para uso, e poderão ser encontrados nos sítios vinculados ao Ministério da Saúde, a exemplo do Portal da Saúde – DATASUS, no respectivo endereço: http://datasus.saude.gov.br/.</w:t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avaliará se o tema proposto é do interesse do serviço, os objetivos, a metodologia adotada, o espaço pretendido e como será realizada a devolutiva do resultado da pesquisa para o serviço (A devolutiva do resultado da pesquisa poderá incluir ações, capacitações, publicações de relatório e de relato de experiência em conjunto com os profissionais do serviço).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pesquisas envolvendo seres humanos somente poderão ser iniciadas nos serviços de saúde mediante o Parecer Final da Comissão de Análise de Projetos de Pesquisa em Saúde da SESAU.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headerReference r:id="rId8" w:type="default"/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63880" cy="582930"/>
            <wp:effectExtent b="0" l="0" r="0" t="0"/>
            <wp:docPr id="103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2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2C">
      <w:pPr>
        <w:tabs>
          <w:tab w:val="left" w:pos="630"/>
        </w:tabs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DECLARAÇÃO DE CIÊNCIA E CONCORDÂNCIA DA INSTITUIÇÃO ENVOLVIDA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 o objetivo de atender às exigências para obtenção de parecer do Comitê de Ética em Pesquisa (CEP) envolvendo Seres Humanos, a Secretaria de Saúde de Chapecó/SC, representada legalmente pela Coordenadora do Setor de Planejamento e Educação na Saúde Sra.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Saionara Vitória Barimacker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declara estar ciente e de acordo com o desenvolvimento do Projeto de Pesquisa intitulado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nos termos propostos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 que esta instituição dispõe da infraestrutura necessária para realização da pesquisa,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salientando que os pesquisadores deverão cumprir os termos da resolução 466/2012 do Conselho Nacional de Saúde e as demais legislações vigentes, bem como apresentar cópia do parecer do CEP junto a esta Secretaria antes do início da coleta de dados.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vertAlign w:val="baseline"/>
          <w:rtl w:val="0"/>
        </w:rPr>
        <w:t xml:space="preserve">(Obs.: para os casos de instituições que atendam criança/adolescentes – citar o Estatuto da Criança e do Adolescente-ECA).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right="5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Saionara Vitória Barimacker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111111"/>
          <w:sz w:val="20"/>
          <w:szCs w:val="20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dia mês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  <w:sectPr>
          <w:type w:val="continuous"/>
          <w:pgSz w:h="16838" w:w="11906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right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-73023</wp:posOffset>
            </wp:positionV>
            <wp:extent cx="534035" cy="562610"/>
            <wp:effectExtent b="0" l="0" r="0" t="0"/>
            <wp:wrapSquare wrapText="bothSides" distB="0" distT="0" distL="0" distR="0"/>
            <wp:docPr id="10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UNIVERSIDADE COMUNITÁRIA DA REGIÃO DE CHAPECÓ</w:t>
      </w:r>
    </w:p>
    <w:p w:rsidR="00000000" w:rsidDel="00000000" w:rsidP="00000000" w:rsidRDefault="00000000" w:rsidRPr="00000000" w14:paraId="0000005F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Secretaria Municipal da Saúde de Chapecó-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ome do espaço/setor/local onde se pretende coletar os dados. ex: Clínica da Mulher, Vigilância Epidemiológica, UBS…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Saionara Vitória Barimacker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57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1111"/>
          <w:sz w:val="20"/>
          <w:szCs w:val="20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dia mês ano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0" w:right="57" w:firstLine="0"/>
        <w:jc w:val="left"/>
        <w:rPr>
          <w:rFonts w:ascii="Arial" w:cs="Arial" w:eastAsia="Arial" w:hAnsi="Arial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534035" cy="562610"/>
            <wp:effectExtent b="0" l="0" r="0" t="0"/>
            <wp:wrapSquare wrapText="bothSides" distB="0" distT="0" distL="0" distR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center" w:pos="382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Município de Chapecó</w:t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Saúde – SESAU</w:t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ESTRUTURA MÍNIMA PARA SUBMISSÃO DE PROJETO DE PESQUISA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TÍTULO: Deve caracterizar de forma fidedigna o estudo.</w:t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INTRODUÇÃO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Caracterização da problemática pela qual se objetiva realizar o estudo.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OBJETIVOS</w:t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2.1 OBJETIVO GERAL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de forma ampla qual a intencionalidade da pesquisa.</w:t>
      </w:r>
    </w:p>
    <w:p w:rsidR="00000000" w:rsidDel="00000000" w:rsidP="00000000" w:rsidRDefault="00000000" w:rsidRPr="00000000" w14:paraId="000000A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2.2 OBJETIVOS ESPECÍFICOS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Trazer os meios pelos quais o objetivo geral será alcançado.</w:t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REVISÃO DE LITERATURA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 ser pautada em literaturas atuais que fundamentem os objetivos.</w:t>
      </w:r>
    </w:p>
    <w:p w:rsidR="00000000" w:rsidDel="00000000" w:rsidP="00000000" w:rsidRDefault="00000000" w:rsidRPr="00000000" w14:paraId="000000A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 MÉTODO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capítulo deverá ser apresentado o caminho metodológico percorrido para a construção da pesquisa.</w:t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4.1 TIPO DE ESTUDO</w:t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Dizer qual o tipo de estudo, quanti, quali... Além do desenho do estudo.</w:t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4.2 CAMPO DE ESTUDO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o local que se pretende pesquisar.</w:t>
      </w:r>
    </w:p>
    <w:p w:rsidR="00000000" w:rsidDel="00000000" w:rsidP="00000000" w:rsidRDefault="00000000" w:rsidRPr="00000000" w14:paraId="000000B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4.3 COLETA DE DADOS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a forma como os dados serão coletados: acesso a banco de dados; entrevista individual ou em grupo; aplicação de questionário, entre outras formas. O local de coleta, domicílio, unidade de saúde ...</w:t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4.4 CRITÉRIOS DE INCLUSÃO E EXCLUSÃO DA AMOSTRA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Quais serão os selecionados ou excluídos da amostra, e o motivo pelo qual serão inclusos ou não. Bem como sinalizar a amostra (ex: 30% do total; 100 usuários; todos os servidores...).</w:t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4.5 RISCOS E BENEFÍCIOS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quais os riscos atribuídos à pesquisa sejam eles diretos ou indiretos. Prever como serão atendidos os participantes com eventuais danos psicológicos, lembrando que a instituição pesquisadora tem a responsabilidade de cobrir com as custas, não sendo o CAPS e NASF serviços de referência para tal demanda.</w:t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4.6 ASPECTOS ÉTICOS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Toda pesquisa que envolve seres humanos requer a assinatura do Termo de Consentimento Livre e Esclarecido (TCLE), no qual deverá ser descrito a questão das responsabilidades sobre a pesquisa como também do direito do pesquisado em se retirar da pesquisa por quaisquer motivo e a qualquer momento.</w:t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4.7 DIVULGAÇÃO DOS RESULTADOS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Como pretende-se divulgar os resultados (realizar publicações em formato de artigos, resumos, capítulos de livros, em seminários, congressos). Ainda como será a devolutiva para o serviço/secretaria de saúde, referente aos dados encontrados.</w:t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4.8 ANÁLISE DOS DADOS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como os dados serão preparados e quais os softwares envolvidos na análise.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 CRONOGRAMA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Atentar-se para que o período de análise pela Comissão de Análise de Projetos de Pesquisa em Saúde, da Secretaria de Saúde, que é de 15 dias em 15 dias.</w:t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 REFERÊNCIAS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Conforme ABNT ou manual instrutivo da universidade.</w:t>
      </w:r>
    </w:p>
    <w:p w:rsidR="00000000" w:rsidDel="00000000" w:rsidP="00000000" w:rsidRDefault="00000000" w:rsidRPr="00000000" w14:paraId="000000C8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b w:val="0"/>
      <w:bCs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zXxyscegwjy5a5Zdcnsu8Ytog==">AMUW2mV7YDlXBmqQV1hd0/UssAup1ygerMkMIaQPX4D9DJJriYfehbkEAYxEO87nv/e5Jl9gzB9cygkt6uACuX6osvwWQ9PJUmZv40Y/E4O0dOTLtM67iI8=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2017-06-20T18:58:21Z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